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CE9F" w14:textId="3B8C1C3A" w:rsidR="00507AC0" w:rsidRDefault="00507AC0" w:rsidP="00507AC0">
      <w:pPr>
        <w:rPr>
          <w:b/>
          <w:bCs/>
          <w:sz w:val="32"/>
          <w:szCs w:val="32"/>
          <w:lang w:val="en-US"/>
        </w:rPr>
      </w:pPr>
      <w:r>
        <w:rPr>
          <w:b/>
          <w:bCs/>
          <w:sz w:val="32"/>
          <w:szCs w:val="32"/>
          <w:lang w:val="en-US"/>
        </w:rPr>
        <w:t xml:space="preserve">20 Minute </w:t>
      </w:r>
      <w:proofErr w:type="spellStart"/>
      <w:r>
        <w:rPr>
          <w:b/>
          <w:bCs/>
          <w:sz w:val="32"/>
          <w:szCs w:val="32"/>
          <w:lang w:val="en-US"/>
        </w:rPr>
        <w:t>Neighbourhoods</w:t>
      </w:r>
      <w:proofErr w:type="spellEnd"/>
    </w:p>
    <w:p w14:paraId="2C5C8BB2" w14:textId="77777777" w:rsidR="00507AC0" w:rsidRDefault="00507AC0" w:rsidP="00507AC0">
      <w:pPr>
        <w:rPr>
          <w:b/>
          <w:bCs/>
          <w:lang w:val="en-US"/>
        </w:rPr>
      </w:pPr>
      <w:r>
        <w:rPr>
          <w:b/>
          <w:bCs/>
          <w:lang w:val="en-US"/>
        </w:rPr>
        <w:t>Barbara Mumford</w:t>
      </w:r>
    </w:p>
    <w:p w14:paraId="7567EEA6" w14:textId="3CA91C46" w:rsidR="00507AC0" w:rsidRDefault="00507AC0" w:rsidP="00507AC0">
      <w:pPr>
        <w:rPr>
          <w:lang w:val="en-US"/>
        </w:rPr>
      </w:pPr>
      <w:r>
        <w:rPr>
          <w:lang w:val="en-US"/>
        </w:rPr>
        <w:t xml:space="preserve">“20 Minute </w:t>
      </w:r>
      <w:proofErr w:type="spellStart"/>
      <w:r>
        <w:rPr>
          <w:lang w:val="en-US"/>
        </w:rPr>
        <w:t>Neighbourhoods</w:t>
      </w:r>
      <w:proofErr w:type="spellEnd"/>
      <w:r>
        <w:rPr>
          <w:lang w:val="en-US"/>
        </w:rPr>
        <w:t xml:space="preserve"> are a method of achieving connected and compact </w:t>
      </w:r>
      <w:proofErr w:type="spellStart"/>
      <w:r>
        <w:rPr>
          <w:lang w:val="en-US"/>
        </w:rPr>
        <w:t>neighbourhoods</w:t>
      </w:r>
      <w:proofErr w:type="spellEnd"/>
      <w:r>
        <w:rPr>
          <w:lang w:val="en-US"/>
        </w:rPr>
        <w:t xml:space="preserve"> designed in such a way that all people can meet the majority of their daily needs within a reasonable walk, wheel or cycle (approx. 800m) of their home.”</w:t>
      </w:r>
    </w:p>
    <w:p w14:paraId="2F3B3EFB" w14:textId="77777777" w:rsidR="00507AC0" w:rsidRDefault="00507AC0" w:rsidP="00507AC0">
      <w:r>
        <w:rPr>
          <w:lang w:val="en-US"/>
        </w:rPr>
        <w:t>Questions to ask:</w:t>
      </w:r>
    </w:p>
    <w:p w14:paraId="0EEBF396" w14:textId="673C5032" w:rsidR="00507AC0" w:rsidRDefault="00507AC0" w:rsidP="00507AC0">
      <w:pPr>
        <w:numPr>
          <w:ilvl w:val="0"/>
          <w:numId w:val="1"/>
        </w:numPr>
        <w:spacing w:line="252" w:lineRule="auto"/>
        <w:rPr>
          <w:rFonts w:eastAsia="Times New Roman"/>
        </w:rPr>
      </w:pPr>
      <w:r>
        <w:rPr>
          <w:rFonts w:eastAsia="Times New Roman"/>
          <w:lang w:val="en-US"/>
        </w:rPr>
        <w:t xml:space="preserve">What features and infrastructure are required – everything from services to jobs, </w:t>
      </w:r>
      <w:proofErr w:type="gramStart"/>
      <w:r>
        <w:rPr>
          <w:rFonts w:eastAsia="Times New Roman"/>
          <w:lang w:val="en-US"/>
        </w:rPr>
        <w:t>pavements</w:t>
      </w:r>
      <w:proofErr w:type="gramEnd"/>
      <w:r>
        <w:rPr>
          <w:rFonts w:eastAsia="Times New Roman"/>
          <w:lang w:val="en-US"/>
        </w:rPr>
        <w:t xml:space="preserve"> and greenspaces?</w:t>
      </w:r>
    </w:p>
    <w:p w14:paraId="0CEC7126" w14:textId="66762DBC" w:rsidR="00507AC0" w:rsidRDefault="00507AC0" w:rsidP="00507AC0">
      <w:pPr>
        <w:numPr>
          <w:ilvl w:val="0"/>
          <w:numId w:val="1"/>
        </w:numPr>
        <w:spacing w:line="252" w:lineRule="auto"/>
        <w:rPr>
          <w:rFonts w:eastAsia="Times New Roman"/>
        </w:rPr>
      </w:pPr>
      <w:r>
        <w:rPr>
          <w:rFonts w:eastAsia="Times New Roman"/>
          <w:lang w:val="en-US"/>
        </w:rPr>
        <w:t xml:space="preserve">What is the quality of experience when interacting with these features? </w:t>
      </w:r>
    </w:p>
    <w:p w14:paraId="65BD865C" w14:textId="77777777" w:rsidR="00507AC0" w:rsidRDefault="00507AC0" w:rsidP="00507AC0">
      <w:pPr>
        <w:numPr>
          <w:ilvl w:val="0"/>
          <w:numId w:val="1"/>
        </w:numPr>
        <w:spacing w:line="252" w:lineRule="auto"/>
        <w:rPr>
          <w:rFonts w:eastAsia="Times New Roman"/>
        </w:rPr>
      </w:pPr>
      <w:r>
        <w:rPr>
          <w:rFonts w:eastAsia="Times New Roman"/>
          <w:lang w:val="en-US"/>
        </w:rPr>
        <w:t>Does it meet the test of ‘living well locally’?</w:t>
      </w:r>
    </w:p>
    <w:p w14:paraId="32D8632B" w14:textId="32DCFB24" w:rsidR="00507AC0" w:rsidRDefault="00507AC0" w:rsidP="00507AC0">
      <w:pPr>
        <w:numPr>
          <w:ilvl w:val="0"/>
          <w:numId w:val="1"/>
        </w:numPr>
        <w:spacing w:line="252" w:lineRule="auto"/>
        <w:rPr>
          <w:rFonts w:eastAsia="Times New Roman"/>
        </w:rPr>
      </w:pPr>
      <w:r>
        <w:rPr>
          <w:rFonts w:eastAsia="Times New Roman"/>
          <w:lang w:val="en-US"/>
        </w:rPr>
        <w:t>Are the services accessible, the paths safe and the jobs good?</w:t>
      </w:r>
    </w:p>
    <w:p w14:paraId="32614A1B" w14:textId="25A28243" w:rsidR="00507AC0" w:rsidRDefault="00507AC0" w:rsidP="00507AC0">
      <w:pPr>
        <w:numPr>
          <w:ilvl w:val="0"/>
          <w:numId w:val="1"/>
        </w:numPr>
        <w:spacing w:line="252" w:lineRule="auto"/>
        <w:rPr>
          <w:rFonts w:eastAsia="Times New Roman"/>
        </w:rPr>
      </w:pPr>
      <w:r>
        <w:rPr>
          <w:rFonts w:eastAsia="Times New Roman"/>
          <w:lang w:val="en-US"/>
        </w:rPr>
        <w:t xml:space="preserve">How do you best encourage </w:t>
      </w:r>
      <w:proofErr w:type="spellStart"/>
      <w:r>
        <w:rPr>
          <w:rFonts w:eastAsia="Times New Roman"/>
          <w:lang w:val="en-US"/>
        </w:rPr>
        <w:t>behaviour</w:t>
      </w:r>
      <w:proofErr w:type="spellEnd"/>
      <w:r>
        <w:rPr>
          <w:rFonts w:eastAsia="Times New Roman"/>
          <w:lang w:val="en-US"/>
        </w:rPr>
        <w:t xml:space="preserve"> change, e.g. the adoption of active or public transport modes, home working or buying local?</w:t>
      </w:r>
    </w:p>
    <w:p w14:paraId="5964AD59" w14:textId="77777777" w:rsidR="00507AC0" w:rsidRDefault="00507AC0" w:rsidP="00507AC0">
      <w:pPr>
        <w:numPr>
          <w:ilvl w:val="0"/>
          <w:numId w:val="1"/>
        </w:numPr>
        <w:spacing w:line="252" w:lineRule="auto"/>
        <w:rPr>
          <w:rFonts w:eastAsia="Times New Roman"/>
        </w:rPr>
      </w:pPr>
      <w:r>
        <w:rPr>
          <w:rFonts w:eastAsia="Times New Roman"/>
          <w:lang w:val="en-US"/>
        </w:rPr>
        <w:t>How to keep costs competitive and avoid ‘captive audience’ profiteering?</w:t>
      </w:r>
    </w:p>
    <w:p w14:paraId="065B0A60" w14:textId="77777777" w:rsidR="00507AC0" w:rsidRDefault="00507AC0" w:rsidP="00507AC0"/>
    <w:p w14:paraId="6DA9AC96" w14:textId="71E24B7C" w:rsidR="00507AC0" w:rsidRDefault="00507AC0" w:rsidP="00507AC0">
      <w:r>
        <w:t>Public participation is key in ascertaining what is required as this differs from community to community.</w:t>
      </w:r>
    </w:p>
    <w:p w14:paraId="214EDAAC" w14:textId="346A522D" w:rsidR="00507AC0" w:rsidRDefault="00507AC0" w:rsidP="00507AC0">
      <w:pPr>
        <w:rPr>
          <w:lang w:val="en-US"/>
        </w:rPr>
      </w:pPr>
      <w:r>
        <w:rPr>
          <w:lang w:val="en-US"/>
        </w:rPr>
        <w:t xml:space="preserve">Current closures of local businesses in all villages and towns ask the question: ‘Will it work if there is no uptake on running the businesses? </w:t>
      </w:r>
      <w:proofErr w:type="spellStart"/>
      <w:r>
        <w:rPr>
          <w:lang w:val="en-US"/>
        </w:rPr>
        <w:t>Shinfield</w:t>
      </w:r>
      <w:proofErr w:type="spellEnd"/>
      <w:r>
        <w:rPr>
          <w:lang w:val="en-US"/>
        </w:rPr>
        <w:t xml:space="preserve"> supermarket as a local example.</w:t>
      </w:r>
    </w:p>
    <w:p w14:paraId="6927CCC7" w14:textId="0B8515C0" w:rsidR="00507AC0" w:rsidRDefault="00507AC0" w:rsidP="00507AC0">
      <w:pPr>
        <w:ind w:firstLine="720"/>
        <w:rPr>
          <w:lang w:val="en-US"/>
        </w:rPr>
      </w:pPr>
      <w:r>
        <w:rPr>
          <w:lang w:val="en-US"/>
        </w:rPr>
        <w:t>Libraries</w:t>
      </w:r>
      <w:r>
        <w:t xml:space="preserve"> – </w:t>
      </w:r>
      <w:r>
        <w:rPr>
          <w:lang w:val="en-US"/>
        </w:rPr>
        <w:t>Dentists - Post Office – Pubs – Banks – Doctors – Pharmacies - Cafes</w:t>
      </w:r>
    </w:p>
    <w:p w14:paraId="36E7D565" w14:textId="6C69795E" w:rsidR="00507AC0" w:rsidRDefault="00507AC0" w:rsidP="00507AC0">
      <w:pPr>
        <w:rPr>
          <w:lang w:val="en-US"/>
        </w:rPr>
      </w:pPr>
      <w:r>
        <w:rPr>
          <w:lang w:val="en-US"/>
        </w:rPr>
        <w:t>Survey conducted for Scotland concluded thus:</w:t>
      </w:r>
    </w:p>
    <w:p w14:paraId="76F25B21" w14:textId="078BD884" w:rsidR="00507AC0" w:rsidRDefault="00507AC0" w:rsidP="00507AC0">
      <w:r>
        <w:rPr>
          <w:lang w:val="en-US"/>
        </w:rPr>
        <w:t xml:space="preserve">Methods like the 20 MN are attractive. They are aspirational, they make great headlines, and they are easy to shoehorn any intervention into, giving the superficial impression that they are relevant. </w:t>
      </w:r>
    </w:p>
    <w:p w14:paraId="4A9F0037" w14:textId="437F12E7" w:rsidR="00507AC0" w:rsidRDefault="00507AC0" w:rsidP="00507AC0">
      <w:r>
        <w:rPr>
          <w:b/>
          <w:bCs/>
          <w:lang w:val="en-US"/>
        </w:rPr>
        <w:t>There is a crucial difference, however . . .</w:t>
      </w:r>
      <w:r>
        <w:rPr>
          <w:lang w:val="en-US"/>
        </w:rPr>
        <w:t xml:space="preserve">between the things people might want or expect in their daily lives and the things that are essential for daily living. Top-down approaches to community planning frequently confuse </w:t>
      </w:r>
      <w:r>
        <w:rPr>
          <w:i/>
          <w:iCs/>
          <w:lang w:val="en-US"/>
        </w:rPr>
        <w:t>expectations with need</w:t>
      </w:r>
      <w:r>
        <w:rPr>
          <w:lang w:val="en-US"/>
        </w:rPr>
        <w:t xml:space="preserve">. The replacement, for example, of mobile library services with electric vehicle (EV) door to door book deliveries might make sense from a convenience point of view but it also removes a shared space from communities, a lifeline for those who are socially isolated. </w:t>
      </w:r>
    </w:p>
    <w:p w14:paraId="50D8284E" w14:textId="44518240" w:rsidR="00507AC0" w:rsidRDefault="00507AC0" w:rsidP="00507AC0">
      <w:pPr>
        <w:rPr>
          <w:lang w:val="en-US"/>
        </w:rPr>
      </w:pPr>
      <w:r>
        <w:rPr>
          <w:lang w:val="en-US"/>
        </w:rPr>
        <w:t>This can be applied to many services and care needs to be taken to ensure the system works.</w:t>
      </w:r>
    </w:p>
    <w:p w14:paraId="0F8F0883" w14:textId="77777777" w:rsidR="00507AC0" w:rsidRDefault="00507AC0" w:rsidP="00507AC0"/>
    <w:p w14:paraId="7D464AB3" w14:textId="0A6B29BB" w:rsidR="00507AC0" w:rsidRDefault="00507AC0" w:rsidP="00507AC0"/>
    <w:p w14:paraId="0CACAF50" w14:textId="79F89A57" w:rsidR="00507AC0" w:rsidRDefault="00507AC0" w:rsidP="00507AC0">
      <w:r>
        <w:t>Universally accepted features of a 20-minute neighbourhood simplified.</w:t>
      </w:r>
    </w:p>
    <w:p w14:paraId="57CE5452" w14:textId="6736A11E" w:rsidR="00507AC0" w:rsidRDefault="00507AC0" w:rsidP="00507AC0"/>
    <w:p w14:paraId="2185B9D6" w14:textId="1A5C8DD4" w:rsidR="00507AC0" w:rsidRDefault="00507AC0" w:rsidP="00507AC0">
      <w:pPr>
        <w:rPr>
          <w:lang w:val="en-US"/>
        </w:rPr>
      </w:pPr>
      <w:r>
        <w:rPr>
          <w:noProof/>
        </w:rPr>
        <w:drawing>
          <wp:anchor distT="0" distB="0" distL="114300" distR="114300" simplePos="0" relativeHeight="251658240" behindDoc="1" locked="0" layoutInCell="1" allowOverlap="1" wp14:anchorId="7706350B" wp14:editId="0FEF48F8">
            <wp:simplePos x="0" y="0"/>
            <wp:positionH relativeFrom="column">
              <wp:posOffset>0</wp:posOffset>
            </wp:positionH>
            <wp:positionV relativeFrom="paragraph">
              <wp:posOffset>-360045</wp:posOffset>
            </wp:positionV>
            <wp:extent cx="4032250" cy="3270250"/>
            <wp:effectExtent l="0" t="0" r="6350" b="6350"/>
            <wp:wrapTight wrapText="bothSides">
              <wp:wrapPolygon edited="0">
                <wp:start x="0" y="0"/>
                <wp:lineTo x="0" y="21516"/>
                <wp:lineTo x="21532" y="21516"/>
                <wp:lineTo x="21532" y="0"/>
                <wp:lineTo x="0" y="0"/>
              </wp:wrapPolygon>
            </wp:wrapTight>
            <wp:docPr id="1049705756" name="Picture 1" descr="A diagram of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community&#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032250" cy="3270250"/>
                    </a:xfrm>
                    <a:prstGeom prst="rect">
                      <a:avLst/>
                    </a:prstGeom>
                    <a:noFill/>
                    <a:ln>
                      <a:noFill/>
                    </a:ln>
                  </pic:spPr>
                </pic:pic>
              </a:graphicData>
            </a:graphic>
          </wp:anchor>
        </w:drawing>
      </w:r>
    </w:p>
    <w:p w14:paraId="1FB0F49B" w14:textId="6AC4C8E9" w:rsidR="00D8577D" w:rsidRDefault="00D8577D"/>
    <w:sectPr w:rsidR="00D85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44C40"/>
    <w:multiLevelType w:val="hybridMultilevel"/>
    <w:tmpl w:val="CE0E6D8C"/>
    <w:lvl w:ilvl="0" w:tplc="11AA2636">
      <w:start w:val="1"/>
      <w:numFmt w:val="bullet"/>
      <w:lvlText w:val="•"/>
      <w:lvlJc w:val="left"/>
      <w:pPr>
        <w:tabs>
          <w:tab w:val="num" w:pos="720"/>
        </w:tabs>
        <w:ind w:left="720" w:hanging="360"/>
      </w:pPr>
      <w:rPr>
        <w:rFonts w:ascii="Arial" w:hAnsi="Arial" w:cs="Times New Roman" w:hint="default"/>
      </w:rPr>
    </w:lvl>
    <w:lvl w:ilvl="1" w:tplc="6A8E66D0">
      <w:start w:val="1"/>
      <w:numFmt w:val="bullet"/>
      <w:lvlText w:val="•"/>
      <w:lvlJc w:val="left"/>
      <w:pPr>
        <w:tabs>
          <w:tab w:val="num" w:pos="1440"/>
        </w:tabs>
        <w:ind w:left="1440" w:hanging="360"/>
      </w:pPr>
      <w:rPr>
        <w:rFonts w:ascii="Arial" w:hAnsi="Arial" w:cs="Times New Roman" w:hint="default"/>
      </w:rPr>
    </w:lvl>
    <w:lvl w:ilvl="2" w:tplc="D16A4AB4">
      <w:start w:val="1"/>
      <w:numFmt w:val="bullet"/>
      <w:lvlText w:val="•"/>
      <w:lvlJc w:val="left"/>
      <w:pPr>
        <w:tabs>
          <w:tab w:val="num" w:pos="2160"/>
        </w:tabs>
        <w:ind w:left="2160" w:hanging="360"/>
      </w:pPr>
      <w:rPr>
        <w:rFonts w:ascii="Arial" w:hAnsi="Arial" w:cs="Times New Roman" w:hint="default"/>
      </w:rPr>
    </w:lvl>
    <w:lvl w:ilvl="3" w:tplc="6A1A00A8">
      <w:start w:val="1"/>
      <w:numFmt w:val="bullet"/>
      <w:lvlText w:val="•"/>
      <w:lvlJc w:val="left"/>
      <w:pPr>
        <w:tabs>
          <w:tab w:val="num" w:pos="2880"/>
        </w:tabs>
        <w:ind w:left="2880" w:hanging="360"/>
      </w:pPr>
      <w:rPr>
        <w:rFonts w:ascii="Arial" w:hAnsi="Arial" w:cs="Times New Roman" w:hint="default"/>
      </w:rPr>
    </w:lvl>
    <w:lvl w:ilvl="4" w:tplc="94920CF0">
      <w:start w:val="1"/>
      <w:numFmt w:val="bullet"/>
      <w:lvlText w:val="•"/>
      <w:lvlJc w:val="left"/>
      <w:pPr>
        <w:tabs>
          <w:tab w:val="num" w:pos="3600"/>
        </w:tabs>
        <w:ind w:left="3600" w:hanging="360"/>
      </w:pPr>
      <w:rPr>
        <w:rFonts w:ascii="Arial" w:hAnsi="Arial" w:cs="Times New Roman" w:hint="default"/>
      </w:rPr>
    </w:lvl>
    <w:lvl w:ilvl="5" w:tplc="BAB65630">
      <w:start w:val="1"/>
      <w:numFmt w:val="bullet"/>
      <w:lvlText w:val="•"/>
      <w:lvlJc w:val="left"/>
      <w:pPr>
        <w:tabs>
          <w:tab w:val="num" w:pos="4320"/>
        </w:tabs>
        <w:ind w:left="4320" w:hanging="360"/>
      </w:pPr>
      <w:rPr>
        <w:rFonts w:ascii="Arial" w:hAnsi="Arial" w:cs="Times New Roman" w:hint="default"/>
      </w:rPr>
    </w:lvl>
    <w:lvl w:ilvl="6" w:tplc="C032AF48">
      <w:start w:val="1"/>
      <w:numFmt w:val="bullet"/>
      <w:lvlText w:val="•"/>
      <w:lvlJc w:val="left"/>
      <w:pPr>
        <w:tabs>
          <w:tab w:val="num" w:pos="5040"/>
        </w:tabs>
        <w:ind w:left="5040" w:hanging="360"/>
      </w:pPr>
      <w:rPr>
        <w:rFonts w:ascii="Arial" w:hAnsi="Arial" w:cs="Times New Roman" w:hint="default"/>
      </w:rPr>
    </w:lvl>
    <w:lvl w:ilvl="7" w:tplc="DB4ED160">
      <w:start w:val="1"/>
      <w:numFmt w:val="bullet"/>
      <w:lvlText w:val="•"/>
      <w:lvlJc w:val="left"/>
      <w:pPr>
        <w:tabs>
          <w:tab w:val="num" w:pos="5760"/>
        </w:tabs>
        <w:ind w:left="5760" w:hanging="360"/>
      </w:pPr>
      <w:rPr>
        <w:rFonts w:ascii="Arial" w:hAnsi="Arial" w:cs="Times New Roman" w:hint="default"/>
      </w:rPr>
    </w:lvl>
    <w:lvl w:ilvl="8" w:tplc="CC3A8162">
      <w:start w:val="1"/>
      <w:numFmt w:val="bullet"/>
      <w:lvlText w:val="•"/>
      <w:lvlJc w:val="left"/>
      <w:pPr>
        <w:tabs>
          <w:tab w:val="num" w:pos="6480"/>
        </w:tabs>
        <w:ind w:left="6480" w:hanging="360"/>
      </w:pPr>
      <w:rPr>
        <w:rFonts w:ascii="Arial" w:hAnsi="Arial" w:cs="Times New Roman" w:hint="default"/>
      </w:rPr>
    </w:lvl>
  </w:abstractNum>
  <w:num w:numId="1" w16cid:durableId="127108895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C0"/>
    <w:rsid w:val="00507AC0"/>
    <w:rsid w:val="00D85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3456"/>
  <w15:chartTrackingRefBased/>
  <w15:docId w15:val="{837F08E0-3C64-4149-A1A4-35359177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C0"/>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A5DD4.8B3F91E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Stevens</dc:creator>
  <cp:keywords/>
  <dc:description/>
  <cp:lastModifiedBy>Paul Stevens</cp:lastModifiedBy>
  <cp:revision>1</cp:revision>
  <dcterms:created xsi:type="dcterms:W3CDTF">2024-02-13T12:03:00Z</dcterms:created>
  <dcterms:modified xsi:type="dcterms:W3CDTF">2024-02-13T12:04:00Z</dcterms:modified>
</cp:coreProperties>
</file>